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X3deb9c272b069781ad38ee27cffd20fc21e81a8"/>
    <w:p>
      <w:pPr>
        <w:pStyle w:val="Heading1"/>
      </w:pPr>
      <w:r>
        <w:t xml:space="preserve">Общество с ограниченной ответственностью «ИНСТИТУТ ИСХОДНЫЙ КОД»</w:t>
      </w:r>
    </w:p>
    <w:p>
      <w:pPr>
        <w:pStyle w:val="FirstParagraph"/>
      </w:pPr>
      <w:r>
        <w:rPr>
          <w:b/>
          <w:bCs/>
        </w:rPr>
        <w:t xml:space="preserve">ОГРН 1235000082173 ИНН 5074082536</w:t>
      </w:r>
    </w:p>
    <w:p>
      <w:pPr>
        <w:pStyle w:val="BodyText"/>
      </w:pPr>
      <w:r>
        <w:rPr>
          <w:i/>
          <w:iCs/>
        </w:rPr>
        <w:t xml:space="preserve">142106, Россия, Московская область, г. Подольск, пр-кт Ленина, д. 8а, помещ. 4</w:t>
      </w:r>
    </w:p>
    <w:p>
      <w:r>
        <w:pict>
          <v:rect style="width:0;height:1.5pt" o:hralign="center" o:hrstd="t" o:hr="t"/>
        </w:pict>
      </w:r>
    </w:p>
    <w:bookmarkEnd w:id="9"/>
    <w:bookmarkStart w:id="16" w:name="X28d599fc227f9b1d221870b1d02513db51b8443"/>
    <w:p>
      <w:pPr>
        <w:pStyle w:val="Heading1"/>
      </w:pPr>
      <w:r>
        <w:t xml:space="preserve">Образовательная веб-платформа «Исходный код»</w:t>
      </w:r>
    </w:p>
    <w:bookmarkStart w:id="10" w:name="X97c15173dc4df1733f521137ad72c05937bcaa4"/>
    <w:p>
      <w:pPr>
        <w:pStyle w:val="Heading2"/>
      </w:pPr>
      <w:r>
        <w:t xml:space="preserve">Документация, содержащая информацию, необходимую для эксплуатации ПО (Руководство пользователя)</w:t>
      </w:r>
    </w:p>
    <w:p>
      <w:pPr>
        <w:pStyle w:val="FirstParagraph"/>
      </w:pPr>
      <w:r>
        <w:rPr>
          <w:b/>
          <w:bCs/>
        </w:rPr>
        <w:t xml:space="preserve">2026 г.</w:t>
      </w:r>
    </w:p>
    <w:p>
      <w:r>
        <w:pict>
          <v:rect style="width:0;height:1.5pt" o:hralign="center" o:hrstd="t" o:hr="t"/>
        </w:pict>
      </w:r>
    </w:p>
    <w:bookmarkEnd w:id="10"/>
    <w:bookmarkStart w:id="11" w:name="введение"/>
    <w:p>
      <w:pPr>
        <w:pStyle w:val="Heading2"/>
      </w:pPr>
      <w:r>
        <w:t xml:space="preserve">ВВЕДЕНИЕ</w:t>
      </w:r>
    </w:p>
    <w:p>
      <w:pPr>
        <w:pStyle w:val="FirstParagraph"/>
      </w:pPr>
      <w:r>
        <w:t xml:space="preserve">Настоящий документ представляет собой руководство пользователя</w:t>
      </w:r>
      <w:r>
        <w:t xml:space="preserve"> </w:t>
      </w:r>
      <w:r>
        <w:rPr>
          <w:b/>
          <w:bCs/>
        </w:rPr>
        <w:t xml:space="preserve">Образовательной веб-платформы «Исходный код»</w:t>
      </w:r>
      <w:r>
        <w:t xml:space="preserve"> </w:t>
      </w:r>
      <w:r>
        <w:t xml:space="preserve">(далее — ПО) и содержит информацию, необходимую для эксплуатации ПО.</w:t>
      </w:r>
    </w:p>
    <w:bookmarkEnd w:id="11"/>
    <w:bookmarkStart w:id="12" w:name="область-применения"/>
    <w:p>
      <w:pPr>
        <w:pStyle w:val="Heading2"/>
      </w:pPr>
      <w:r>
        <w:t xml:space="preserve">ОБЛАСТЬ ПРИМЕНЕНИЯ</w:t>
      </w:r>
    </w:p>
    <w:p>
      <w:pPr>
        <w:pStyle w:val="FirstParagraph"/>
      </w:pPr>
      <w:r>
        <w:t xml:space="preserve">ПО представляет собой веб-платформу для организации дистанционного обучения, которая предназначена для обеспечения бесперебойного и автоматизированного освоения образовательных курсов в онлайн-режиме. ПО распространяется по модели SaaS — установка пользователями не предполагается. Все пользователи получают доступ через веб-браузер по адресу https://numschool-web.ru/.</w:t>
      </w:r>
    </w:p>
    <w:bookmarkEnd w:id="12"/>
    <w:bookmarkStart w:id="13" w:name="условия-применения"/>
    <w:p>
      <w:pPr>
        <w:pStyle w:val="Heading2"/>
      </w:pPr>
      <w:r>
        <w:t xml:space="preserve">УСЛОВИЯ ПРИМЕНЕНИЯ</w:t>
      </w:r>
    </w:p>
    <w:p>
      <w:pPr>
        <w:pStyle w:val="FirstParagraph"/>
      </w:pPr>
      <w:r>
        <w:t xml:space="preserve">Для получения доступа к ПО не требуется специальное оборудование. Пользователь может воспользоваться любым персональным компьютером, смартфоном или планшетом с доступом к сети Интернет.</w:t>
      </w:r>
    </w:p>
    <w:p>
      <w:pPr>
        <w:pStyle w:val="BodyText"/>
      </w:pPr>
      <w:r>
        <w:t xml:space="preserve">На устройстве должен быть установлен любой из веб-браузеров:</w:t>
      </w:r>
      <w:r>
        <w:t xml:space="preserve"> </w:t>
      </w:r>
      <w:r>
        <w:t xml:space="preserve">- Google Chrome и браузеры, построенные на его базе (например, Yandex.Browser) версии 78+;</w:t>
      </w:r>
      <w:r>
        <w:t xml:space="preserve"> </w:t>
      </w:r>
      <w:r>
        <w:t xml:space="preserve">- Microsoft Edge версии 44+;</w:t>
      </w:r>
      <w:r>
        <w:t xml:space="preserve"> </w:t>
      </w:r>
      <w:r>
        <w:t xml:space="preserve">- Mozilla Firefox версии 70+;</w:t>
      </w:r>
      <w:r>
        <w:t xml:space="preserve"> </w:t>
      </w:r>
      <w:r>
        <w:t xml:space="preserve">- Apple Safari версии 12+.</w:t>
      </w:r>
    </w:p>
    <w:p>
      <w:pPr>
        <w:pStyle w:val="BodyText"/>
      </w:pPr>
      <w:r>
        <w:t xml:space="preserve">Отображение информации возможно только при наличии соединения с Интернет по каналу связи Wi-Fi или через сеть передачи данных провайдера мобильной связи.</w:t>
      </w:r>
    </w:p>
    <w:bookmarkEnd w:id="13"/>
    <w:bookmarkStart w:id="14" w:name="сведения-об-установке-по"/>
    <w:p>
      <w:pPr>
        <w:pStyle w:val="Heading2"/>
      </w:pPr>
      <w:r>
        <w:t xml:space="preserve">СВЕДЕНИЯ ОБ УСТАНОВКЕ ПО</w:t>
      </w:r>
    </w:p>
    <w:p>
      <w:pPr>
        <w:pStyle w:val="FirstParagraph"/>
      </w:pPr>
      <w:r>
        <w:t xml:space="preserve">ПО представляет собой SaaS-решение (Software as a Service). Установка ПО пользователями не предполагается. Все компоненты ПО развёрнуты и функционируют на серверах правообладателя на территории Российской Федерации. Для работы с ПО пользователю достаточно открыть веб-браузер и перейти по адресу https://numschool-web.ru/.</w:t>
      </w:r>
    </w:p>
    <w:bookmarkEnd w:id="14"/>
    <w:bookmarkStart w:id="15" w:name="подготовка-к-работе"/>
    <w:p>
      <w:pPr>
        <w:pStyle w:val="Heading2"/>
      </w:pPr>
      <w:r>
        <w:t xml:space="preserve">ПОДГОТОВКА К РАБОТЕ</w:t>
      </w:r>
    </w:p>
    <w:p>
      <w:pPr>
        <w:pStyle w:val="FirstParagraph"/>
      </w:pPr>
      <w:r>
        <w:t xml:space="preserve">Для входа в ПО необходимо:</w:t>
      </w:r>
    </w:p>
    <w:p>
      <w:pPr>
        <w:pStyle w:val="Compact"/>
        <w:numPr>
          <w:ilvl w:val="0"/>
          <w:numId w:val="1001"/>
        </w:numPr>
      </w:pPr>
      <w:r>
        <w:t xml:space="preserve">Запустить веб-браузер, при этом устройство пользователя должно быть подключено к сети Интернет.</w:t>
      </w:r>
    </w:p>
    <w:p>
      <w:pPr>
        <w:pStyle w:val="Compact"/>
        <w:numPr>
          <w:ilvl w:val="0"/>
          <w:numId w:val="1001"/>
        </w:numPr>
      </w:pPr>
      <w:r>
        <w:t xml:space="preserve">В адресную строку браузера ввести адрес веб-интерфейса ПО: https://numschool-web.ru/</w:t>
      </w:r>
    </w:p>
    <w:p>
      <w:pPr>
        <w:pStyle w:val="Compact"/>
        <w:numPr>
          <w:ilvl w:val="0"/>
          <w:numId w:val="1001"/>
        </w:numPr>
      </w:pPr>
      <w:r>
        <w:t xml:space="preserve">Зарегистрироваться путём ввода адреса электронной почты и/или авторизоваться по связке: логин/пароль.</w:t>
      </w:r>
    </w:p>
    <w:p>
      <w:r>
        <w:pict>
          <v:rect style="width:0;height:1.5pt" o:hralign="center" o:hrstd="t" o:hr="t"/>
        </w:pict>
      </w:r>
    </w:p>
    <w:bookmarkEnd w:id="15"/>
    <w:bookmarkEnd w:id="16"/>
    <w:bookmarkStart w:id="28" w:name="X646f0551088be7fa9ba43417581c66df6a9b399"/>
    <w:p>
      <w:pPr>
        <w:pStyle w:val="Heading1"/>
      </w:pPr>
      <w:r>
        <w:t xml:space="preserve">ЧАСТЬ 1. РУКОВОДСТВО ДЛЯ РОЛИ «УЧЕНИК (СЛУШАТЕЛЬ)»</w:t>
      </w:r>
    </w:p>
    <w:bookmarkStart w:id="17" w:name="авторизация"/>
    <w:p>
      <w:pPr>
        <w:pStyle w:val="Heading2"/>
      </w:pPr>
      <w:r>
        <w:t xml:space="preserve">1. Авторизация</w:t>
      </w:r>
    </w:p>
    <w:p>
      <w:pPr>
        <w:pStyle w:val="FirstParagraph"/>
      </w:pPr>
      <w:r>
        <w:t xml:space="preserve">Функционал данного компонента ПО предусматривает возможность пользователю ПО ввести логин (email) и пароль для авторизации (идентификации).</w:t>
      </w:r>
    </w:p>
    <w:p>
      <w:pPr>
        <w:pStyle w:val="BodyText"/>
      </w:pPr>
      <w:r>
        <w:t xml:space="preserve">Для авторизации необходимо:</w:t>
      </w:r>
      <w:r>
        <w:t xml:space="preserve"> </w:t>
      </w:r>
      <w:r>
        <w:t xml:space="preserve">1. Перейти на страницу https://numschool-web.ru/</w:t>
      </w:r>
      <w:r>
        <w:t xml:space="preserve"> </w:t>
      </w:r>
      <w:r>
        <w:t xml:space="preserve">2. Нажать вкладку «Вход»</w:t>
      </w:r>
      <w:r>
        <w:t xml:space="preserve"> </w:t>
      </w:r>
      <w:r>
        <w:t xml:space="preserve">3. Ввести логин (email) и пароль</w:t>
      </w:r>
      <w:r>
        <w:t xml:space="preserve"> </w:t>
      </w:r>
      <w:r>
        <w:t xml:space="preserve">4. Нажать кнопку «Войти»</w:t>
      </w:r>
    </w:p>
    <w:p>
      <w:pPr>
        <w:pStyle w:val="BodyText"/>
      </w:pPr>
      <w:r>
        <w:t xml:space="preserve">При утере пароля можно воспользоваться функцией «Забыли пароль?» — на указанный email будет отправлена ссылка для сброса пароля.</w:t>
      </w:r>
    </w:p>
    <w:bookmarkEnd w:id="17"/>
    <w:bookmarkStart w:id="18" w:name="регистрация"/>
    <w:p>
      <w:pPr>
        <w:pStyle w:val="Heading2"/>
      </w:pPr>
      <w:r>
        <w:t xml:space="preserve">2. Регистрация</w:t>
      </w:r>
    </w:p>
    <w:p>
      <w:pPr>
        <w:pStyle w:val="FirstParagraph"/>
      </w:pPr>
      <w:r>
        <w:t xml:space="preserve">Данный компонент позволяет создать учетную запись пользователю при первичной авторизации в ПО:</w:t>
      </w:r>
    </w:p>
    <w:p>
      <w:pPr>
        <w:pStyle w:val="Compact"/>
        <w:numPr>
          <w:ilvl w:val="0"/>
          <w:numId w:val="1002"/>
        </w:numPr>
      </w:pPr>
      <w:r>
        <w:t xml:space="preserve">Перейти на страницу https://numschool-web.ru/</w:t>
      </w:r>
    </w:p>
    <w:p>
      <w:pPr>
        <w:pStyle w:val="Compact"/>
        <w:numPr>
          <w:ilvl w:val="0"/>
          <w:numId w:val="1002"/>
        </w:numPr>
      </w:pPr>
      <w:r>
        <w:t xml:space="preserve">Нажать вкладку «Регистрация»</w:t>
      </w:r>
    </w:p>
    <w:p>
      <w:pPr>
        <w:pStyle w:val="Compact"/>
        <w:numPr>
          <w:ilvl w:val="0"/>
          <w:numId w:val="1002"/>
        </w:numPr>
      </w:pPr>
      <w:r>
        <w:t xml:space="preserve">Ввести адрес электронной почты (email)</w:t>
      </w:r>
    </w:p>
    <w:p>
      <w:pPr>
        <w:pStyle w:val="Compact"/>
        <w:numPr>
          <w:ilvl w:val="0"/>
          <w:numId w:val="1002"/>
        </w:numPr>
      </w:pPr>
      <w:r>
        <w:t xml:space="preserve">Принять пользовательское соглашение</w:t>
      </w:r>
    </w:p>
    <w:p>
      <w:pPr>
        <w:pStyle w:val="Compact"/>
        <w:numPr>
          <w:ilvl w:val="0"/>
          <w:numId w:val="1002"/>
        </w:numPr>
      </w:pPr>
      <w:r>
        <w:t xml:space="preserve">Нажать кнопку «Зарегистрироваться»</w:t>
      </w:r>
    </w:p>
    <w:p>
      <w:pPr>
        <w:pStyle w:val="FirstParagraph"/>
      </w:pPr>
      <w:r>
        <w:t xml:space="preserve">На указанный электронный адрес будет направлено письмо с данными для входа: логин и пароль.</w:t>
      </w:r>
    </w:p>
    <w:p>
      <w:pPr>
        <w:pStyle w:val="BodyText"/>
      </w:pPr>
      <w:r>
        <w:t xml:space="preserve">Также возможна автоматическая регистрация при оплате курса через платформу GetCourse — в этом случае учётная запись создаётся автоматически.</w:t>
      </w:r>
    </w:p>
    <w:bookmarkEnd w:id="18"/>
    <w:bookmarkStart w:id="19" w:name="главная-страница"/>
    <w:p>
      <w:pPr>
        <w:pStyle w:val="Heading2"/>
      </w:pPr>
      <w:r>
        <w:t xml:space="preserve">3. Главная страница</w:t>
      </w:r>
    </w:p>
    <w:p>
      <w:pPr>
        <w:pStyle w:val="FirstParagraph"/>
      </w:pPr>
      <w:r>
        <w:t xml:space="preserve">На главной странице пользователю ПО доступны основные блоки функциональных возможностей ПО:</w:t>
      </w:r>
      <w:r>
        <w:t xml:space="preserve"> </w:t>
      </w:r>
      <w:r>
        <w:t xml:space="preserve">- Календарь мероприятий</w:t>
      </w:r>
      <w:r>
        <w:t xml:space="preserve"> </w:t>
      </w:r>
      <w:r>
        <w:t xml:space="preserve">- Каталог курсов</w:t>
      </w:r>
      <w:r>
        <w:t xml:space="preserve"> </w:t>
      </w:r>
      <w:r>
        <w:t xml:space="preserve">- Корзина</w:t>
      </w:r>
      <w:r>
        <w:t xml:space="preserve"> </w:t>
      </w:r>
      <w:r>
        <w:t xml:space="preserve">- Личный кабинет</w:t>
      </w:r>
    </w:p>
    <w:p>
      <w:pPr>
        <w:pStyle w:val="BodyText"/>
      </w:pPr>
      <w:r>
        <w:t xml:space="preserve">В нижней части страницы расположена правовая информация и электронный адрес поддержки ПО.</w:t>
      </w:r>
    </w:p>
    <w:bookmarkEnd w:id="19"/>
    <w:bookmarkStart w:id="20" w:name="расписание-календарь-мероприятий"/>
    <w:p>
      <w:pPr>
        <w:pStyle w:val="Heading2"/>
      </w:pPr>
      <w:r>
        <w:t xml:space="preserve">4. Расписание / Календарь мероприятий</w:t>
      </w:r>
    </w:p>
    <w:p>
      <w:pPr>
        <w:pStyle w:val="FirstParagraph"/>
      </w:pPr>
      <w:r>
        <w:t xml:space="preserve">Компонент представляет собой интерактивный календарь с указанием даты, времени и наименования уроков и образовательных мероприятий. Расписание возможно добавить в свой календарь на личном устройстве. Доступны режимы просмотра: день, неделя, месяц.</w:t>
      </w:r>
    </w:p>
    <w:bookmarkEnd w:id="20"/>
    <w:bookmarkStart w:id="21" w:name="каталог-курсов"/>
    <w:p>
      <w:pPr>
        <w:pStyle w:val="Heading2"/>
      </w:pPr>
      <w:r>
        <w:t xml:space="preserve">5. Каталог курсов</w:t>
      </w:r>
    </w:p>
    <w:p>
      <w:pPr>
        <w:pStyle w:val="FirstParagraph"/>
      </w:pPr>
      <w:r>
        <w:t xml:space="preserve">Предоставляет пользователю выборку из доступных к освоению образовательных программ. Каждый из таких курсов содержит информацию:</w:t>
      </w:r>
      <w:r>
        <w:t xml:space="preserve"> </w:t>
      </w:r>
      <w:r>
        <w:t xml:space="preserve">- Стоимость (разовая или подписка)</w:t>
      </w:r>
      <w:r>
        <w:t xml:space="preserve"> </w:t>
      </w:r>
      <w:r>
        <w:t xml:space="preserve">- Описание курса</w:t>
      </w:r>
      <w:r>
        <w:t xml:space="preserve"> </w:t>
      </w:r>
      <w:r>
        <w:t xml:space="preserve">- Срок доступа</w:t>
      </w:r>
      <w:r>
        <w:t xml:space="preserve"> </w:t>
      </w:r>
      <w:r>
        <w:t xml:space="preserve">- Кнопка «В корзину»</w:t>
      </w:r>
      <w:r>
        <w:t xml:space="preserve"> </w:t>
      </w:r>
      <w:r>
        <w:t xml:space="preserve">- Кнопка «Подробнее»</w:t>
      </w:r>
      <w:r>
        <w:t xml:space="preserve"> </w:t>
      </w:r>
      <w:r>
        <w:t xml:space="preserve">- Кнопка «Открыть урок» (после оплаты)</w:t>
      </w:r>
    </w:p>
    <w:bookmarkEnd w:id="21"/>
    <w:bookmarkStart w:id="22" w:name="прохождение-уроков"/>
    <w:p>
      <w:pPr>
        <w:pStyle w:val="Heading2"/>
      </w:pPr>
      <w:r>
        <w:t xml:space="preserve">6. Прохождение уроков</w:t>
      </w:r>
    </w:p>
    <w:p>
      <w:pPr>
        <w:pStyle w:val="FirstParagraph"/>
      </w:pPr>
      <w:r>
        <w:t xml:space="preserve">После получения доступа к курсу пользователю становятся доступными для прохождения уроки курса. Уроки могут быть разбиты на категории: Медитации, Практики, Лекции, Девичники, ВИП и др.</w:t>
      </w:r>
    </w:p>
    <w:p>
      <w:pPr>
        <w:pStyle w:val="BodyText"/>
      </w:pPr>
      <w:r>
        <w:t xml:space="preserve">Некоторые категории уроков доступны сразу, для некоторых категорий предусмотрена блокировка до момента прохождения предыдущей группы. Индикатор прогресса показывает процент пройденных уроков в каждой категории.</w:t>
      </w:r>
    </w:p>
    <w:p>
      <w:pPr>
        <w:pStyle w:val="BodyText"/>
      </w:pPr>
      <w:r>
        <w:t xml:space="preserve">Для каждого урока предусмотрена возможность:</w:t>
      </w:r>
      <w:r>
        <w:t xml:space="preserve"> </w:t>
      </w:r>
      <w:r>
        <w:t xml:space="preserve">- Просматривать содержимое урока (видео, текст, файлы)</w:t>
      </w:r>
      <w:r>
        <w:t xml:space="preserve"> </w:t>
      </w:r>
      <w:r>
        <w:t xml:space="preserve">- Оставлять комментарии (текстовые и файловые)</w:t>
      </w:r>
      <w:r>
        <w:t xml:space="preserve"> </w:t>
      </w:r>
      <w:r>
        <w:t xml:space="preserve">- Выполнять задания</w:t>
      </w:r>
    </w:p>
    <w:p>
      <w:pPr>
        <w:pStyle w:val="BodyText"/>
      </w:pPr>
      <w:r>
        <w:t xml:space="preserve">Типы заданий: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Письменное задание с автоматической проверкой</w:t>
      </w:r>
      <w:r>
        <w:t xml:space="preserve"> </w:t>
      </w:r>
      <w:r>
        <w:t xml:space="preserve">— пользователь пишет ответ, система автоматически засчитывает его через установленное время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Задание в виде тестирования</w:t>
      </w:r>
      <w:r>
        <w:t xml:space="preserve"> </w:t>
      </w:r>
      <w:r>
        <w:t xml:space="preserve">— вопросы с вариантами ответа (один верный или несколько верных)</w:t>
      </w:r>
    </w:p>
    <w:bookmarkEnd w:id="22"/>
    <w:bookmarkStart w:id="23" w:name="корзина"/>
    <w:p>
      <w:pPr>
        <w:pStyle w:val="Heading2"/>
      </w:pPr>
      <w:r>
        <w:t xml:space="preserve">7. Корзина</w:t>
      </w:r>
    </w:p>
    <w:p>
      <w:pPr>
        <w:pStyle w:val="FirstParagraph"/>
      </w:pPr>
      <w:r>
        <w:t xml:space="preserve">Компонент позволяет:</w:t>
      </w:r>
      <w:r>
        <w:t xml:space="preserve"> </w:t>
      </w:r>
      <w:r>
        <w:t xml:space="preserve">- Просматривать добавленные курсы для дальнейшего приобретения</w:t>
      </w:r>
      <w:r>
        <w:t xml:space="preserve"> </w:t>
      </w:r>
      <w:r>
        <w:t xml:space="preserve">- Видеть стоимость каждого курса</w:t>
      </w:r>
      <w:r>
        <w:t xml:space="preserve"> </w:t>
      </w:r>
      <w:r>
        <w:t xml:space="preserve">- Применять промокод на скидку (кнопка «Применить скидку»)</w:t>
      </w:r>
      <w:r>
        <w:t xml:space="preserve"> </w:t>
      </w:r>
      <w:r>
        <w:t xml:space="preserve">- Перейти к оплате (кнопка «Перейти к оплате»)</w:t>
      </w:r>
      <w:r>
        <w:t xml:space="preserve"> </w:t>
      </w:r>
      <w:r>
        <w:t xml:space="preserve">- Продолжить покупки</w:t>
      </w:r>
    </w:p>
    <w:bookmarkEnd w:id="23"/>
    <w:bookmarkStart w:id="24" w:name="оплата-курса"/>
    <w:p>
      <w:pPr>
        <w:pStyle w:val="Heading2"/>
      </w:pPr>
      <w:r>
        <w:t xml:space="preserve">8. Оплата курса</w:t>
      </w:r>
    </w:p>
    <w:p>
      <w:pPr>
        <w:pStyle w:val="FirstParagraph"/>
      </w:pPr>
      <w:r>
        <w:t xml:space="preserve">Компонент позволяет провести оплату за выбранный образовательный курс:</w:t>
      </w:r>
      <w:r>
        <w:t xml:space="preserve"> </w:t>
      </w:r>
      <w:r>
        <w:t xml:space="preserve">1. Заполнить данные: Фамилия, Имя, Email, Телефон</w:t>
      </w:r>
      <w:r>
        <w:t xml:space="preserve"> </w:t>
      </w:r>
      <w:r>
        <w:t xml:space="preserve">2. Выбрать способ оплаты (Продамус)</w:t>
      </w:r>
      <w:r>
        <w:t xml:space="preserve"> </w:t>
      </w:r>
      <w:r>
        <w:t xml:space="preserve">3. Принять оферту</w:t>
      </w:r>
      <w:r>
        <w:t xml:space="preserve"> </w:t>
      </w:r>
      <w:r>
        <w:t xml:space="preserve">4. Нажать «Зарегистрироваться сейчас» / «Оплатить»</w:t>
      </w:r>
    </w:p>
    <w:p>
      <w:pPr>
        <w:pStyle w:val="BodyText"/>
      </w:pPr>
      <w:r>
        <w:t xml:space="preserve">Функционал оплаты реализован посредством модуля интернет-эквайринга Prodamus.</w:t>
      </w:r>
    </w:p>
    <w:bookmarkEnd w:id="24"/>
    <w:bookmarkStart w:id="25" w:name="геймификация"/>
    <w:p>
      <w:pPr>
        <w:pStyle w:val="Heading2"/>
      </w:pPr>
      <w:r>
        <w:t xml:space="preserve">9. Геймификация</w:t>
      </w:r>
    </w:p>
    <w:p>
      <w:pPr>
        <w:pStyle w:val="FirstParagraph"/>
      </w:pPr>
      <w:r>
        <w:t xml:space="preserve">Система геймификации мотивирует учеников проходить курсы. Доступен список заданий с очками: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Задание</w:t>
            </w:r>
          </w:p>
        </w:tc>
        <w:tc>
          <w:tcPr/>
          <w:p>
            <w:pPr>
              <w:pStyle w:val="Compact"/>
            </w:pPr>
            <w:r>
              <w:t xml:space="preserve">Очки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Сдать домашнее задание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Поделиться достижением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Заполнить профиль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Привязать Телеграм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Пройти 3 урока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Достичь 1 места в рейтинге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Получить сертификат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Получить доступ к курсу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</w:tbl>
    <w:p>
      <w:pPr>
        <w:pStyle w:val="BodyText"/>
      </w:pPr>
      <w:r>
        <w:t xml:space="preserve">Накопленные очки можно обменять на промокоды для скидки на другие курсы (раздел «Обмен очков»).</w:t>
      </w:r>
    </w:p>
    <w:bookmarkEnd w:id="25"/>
    <w:bookmarkStart w:id="26" w:name="профиль-пользователя"/>
    <w:p>
      <w:pPr>
        <w:pStyle w:val="Heading2"/>
      </w:pPr>
      <w:r>
        <w:t xml:space="preserve">10. Профиль пользователя</w:t>
      </w:r>
    </w:p>
    <w:p>
      <w:pPr>
        <w:pStyle w:val="FirstParagraph"/>
      </w:pPr>
      <w:r>
        <w:t xml:space="preserve">В данном разделе пользователю доступны: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Назад в школу</w:t>
      </w:r>
      <w:r>
        <w:t xml:space="preserve"> </w:t>
      </w:r>
      <w:r>
        <w:t xml:space="preserve">— возврат к основному интерфейсу курсов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Активированные доступы</w:t>
      </w:r>
      <w:r>
        <w:t xml:space="preserve"> </w:t>
      </w:r>
      <w:r>
        <w:t xml:space="preserve">— просмотр всех действующих доступов к курсам с датами начала и окончания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Заказы</w:t>
      </w:r>
      <w:r>
        <w:t xml:space="preserve"> </w:t>
      </w:r>
      <w:r>
        <w:t xml:space="preserve">— история оформленных заказов и документы по операциям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Подписки</w:t>
      </w:r>
      <w:r>
        <w:t xml:space="preserve"> </w:t>
      </w:r>
      <w:r>
        <w:t xml:space="preserve">— управление активными подписками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Сертификаты</w:t>
      </w:r>
      <w:r>
        <w:t xml:space="preserve"> </w:t>
      </w:r>
      <w:r>
        <w:t xml:space="preserve">— полученные сертификаты за прохождение курсов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Изменить аккаунт</w:t>
      </w:r>
      <w:r>
        <w:t xml:space="preserve"> </w:t>
      </w:r>
      <w:r>
        <w:t xml:space="preserve">— редактирование имени, фамилии, email, телефона, возраста, страны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Сменить пароль</w:t>
      </w:r>
      <w:r>
        <w:t xml:space="preserve"> </w:t>
      </w:r>
      <w:r>
        <w:t xml:space="preserve">— изменение пароля доступа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Написать в техподдержку</w:t>
      </w:r>
      <w:r>
        <w:t xml:space="preserve"> </w:t>
      </w:r>
      <w:r>
        <w:t xml:space="preserve">— обращение в службу технической поддержки</w:t>
      </w:r>
    </w:p>
    <w:bookmarkEnd w:id="26"/>
    <w:bookmarkStart w:id="27" w:name="бонусная-система"/>
    <w:p>
      <w:pPr>
        <w:pStyle w:val="Heading2"/>
      </w:pPr>
      <w:r>
        <w:t xml:space="preserve">11. Бонусная система</w:t>
      </w:r>
    </w:p>
    <w:p>
      <w:pPr>
        <w:pStyle w:val="FirstParagraph"/>
      </w:pPr>
      <w:r>
        <w:t xml:space="preserve">Для учеников, имеющих право на бонусные товары по условиям их образовательной программы, доступны формы заказа доставки:</w:t>
      </w:r>
    </w:p>
    <w:p>
      <w:pPr>
        <w:pStyle w:val="Compact"/>
        <w:numPr>
          <w:ilvl w:val="0"/>
          <w:numId w:val="1003"/>
        </w:numPr>
      </w:pPr>
      <w:r>
        <w:t xml:space="preserve">Перейти на страницу бонуса (ссылка предоставляется в рамках курса)</w:t>
      </w:r>
    </w:p>
    <w:p>
      <w:pPr>
        <w:pStyle w:val="Compact"/>
        <w:numPr>
          <w:ilvl w:val="0"/>
          <w:numId w:val="1003"/>
        </w:numPr>
      </w:pPr>
      <w:r>
        <w:t xml:space="preserve">Заполнить ФИО и контактные данные</w:t>
      </w:r>
    </w:p>
    <w:p>
      <w:pPr>
        <w:pStyle w:val="Compact"/>
        <w:numPr>
          <w:ilvl w:val="0"/>
          <w:numId w:val="1003"/>
        </w:numPr>
      </w:pPr>
      <w:r>
        <w:t xml:space="preserve">Указать адрес доставки</w:t>
      </w:r>
    </w:p>
    <w:p>
      <w:pPr>
        <w:pStyle w:val="Compact"/>
        <w:numPr>
          <w:ilvl w:val="0"/>
          <w:numId w:val="1003"/>
        </w:numPr>
      </w:pPr>
      <w:r>
        <w:t xml:space="preserve">Выбрать пункт выдачи CDEK на карте (Яндекс.Карты)</w:t>
      </w:r>
    </w:p>
    <w:p>
      <w:pPr>
        <w:pStyle w:val="Compact"/>
        <w:numPr>
          <w:ilvl w:val="0"/>
          <w:numId w:val="1003"/>
        </w:numPr>
      </w:pPr>
      <w:r>
        <w:t xml:space="preserve">Подтвердить заказ</w:t>
      </w:r>
    </w:p>
    <w:p>
      <w:pPr>
        <w:pStyle w:val="FirstParagraph"/>
      </w:pPr>
      <w:r>
        <w:t xml:space="preserve">Система автоматически создаёт заказ на доставку через CDEK и отслеживает его статус.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3" w:name="X34aaff144410a8e2f05b0605653c16ff336d89b"/>
    <w:p>
      <w:pPr>
        <w:pStyle w:val="Heading1"/>
      </w:pPr>
      <w:r>
        <w:t xml:space="preserve">ЧАСТЬ 2. РУКОВОДСТВО ДЛЯ РОЛИ «ПРЕПОДАВАТЕЛЬ»</w:t>
      </w:r>
    </w:p>
    <w:bookmarkStart w:id="29" w:name="доступ-к-панели-преподавателя"/>
    <w:p>
      <w:pPr>
        <w:pStyle w:val="Heading2"/>
      </w:pPr>
      <w:r>
        <w:t xml:space="preserve">1. Доступ к панели преподавателя</w:t>
      </w:r>
    </w:p>
    <w:p>
      <w:pPr>
        <w:pStyle w:val="FirstParagraph"/>
      </w:pPr>
      <w:r>
        <w:t xml:space="preserve">Преподаватель получает доступ к расширенным функциям через панель управления WordPress:</w:t>
      </w:r>
      <w:r>
        <w:t xml:space="preserve"> </w:t>
      </w:r>
      <w:r>
        <w:t xml:space="preserve">1. Перейти по адресу https://numschool-web.ru/wp-admin/</w:t>
      </w:r>
      <w:r>
        <w:t xml:space="preserve"> </w:t>
      </w:r>
      <w:r>
        <w:t xml:space="preserve">2. Авторизоваться с логином и паролем преподавателя</w:t>
      </w:r>
    </w:p>
    <w:bookmarkEnd w:id="29"/>
    <w:bookmarkStart w:id="30" w:name="управление-курсами"/>
    <w:p>
      <w:pPr>
        <w:pStyle w:val="Heading2"/>
      </w:pPr>
      <w:r>
        <w:t xml:space="preserve">2. Управление курсами</w:t>
      </w:r>
    </w:p>
    <w:p>
      <w:pPr>
        <w:pStyle w:val="FirstParagraph"/>
      </w:pPr>
      <w:r>
        <w:t xml:space="preserve">Преподаватель может:</w:t>
      </w:r>
      <w:r>
        <w:t xml:space="preserve"> </w:t>
      </w:r>
      <w:r>
        <w:t xml:space="preserve">- Создавать и редактировать уроки в рамках назначенных курсов</w:t>
      </w:r>
      <w:r>
        <w:t xml:space="preserve"> </w:t>
      </w:r>
      <w:r>
        <w:t xml:space="preserve">- Загружать учебные материалы (видео, документы, презентации)</w:t>
      </w:r>
      <w:r>
        <w:t xml:space="preserve"> </w:t>
      </w:r>
      <w:r>
        <w:t xml:space="preserve">- Структурировать уроки по категориям</w:t>
      </w:r>
      <w:r>
        <w:t xml:space="preserve"> </w:t>
      </w:r>
      <w:r>
        <w:t xml:space="preserve">- Настраивать порядок и зависимости между уроками</w:t>
      </w:r>
    </w:p>
    <w:bookmarkEnd w:id="30"/>
    <w:bookmarkStart w:id="31" w:name="проверка-работ"/>
    <w:p>
      <w:pPr>
        <w:pStyle w:val="Heading2"/>
      </w:pPr>
      <w:r>
        <w:t xml:space="preserve">3. Проверка работ</w:t>
      </w:r>
    </w:p>
    <w:p>
      <w:pPr>
        <w:pStyle w:val="Compact"/>
        <w:numPr>
          <w:ilvl w:val="0"/>
          <w:numId w:val="1004"/>
        </w:numPr>
      </w:pPr>
      <w:r>
        <w:t xml:space="preserve">Просмотр выполненных заданий учеников</w:t>
      </w:r>
    </w:p>
    <w:p>
      <w:pPr>
        <w:pStyle w:val="Compact"/>
        <w:numPr>
          <w:ilvl w:val="0"/>
          <w:numId w:val="1004"/>
        </w:numPr>
      </w:pPr>
      <w:r>
        <w:t xml:space="preserve">Предоставление обратной связи через комментарии</w:t>
      </w:r>
    </w:p>
    <w:p>
      <w:pPr>
        <w:pStyle w:val="Compact"/>
        <w:numPr>
          <w:ilvl w:val="0"/>
          <w:numId w:val="1004"/>
        </w:numPr>
      </w:pPr>
      <w:r>
        <w:t xml:space="preserve">Анализ результатов тестирований</w:t>
      </w:r>
    </w:p>
    <w:bookmarkEnd w:id="31"/>
    <w:bookmarkStart w:id="32" w:name="аналитика"/>
    <w:p>
      <w:pPr>
        <w:pStyle w:val="Heading2"/>
      </w:pPr>
      <w:r>
        <w:t xml:space="preserve">4. Аналитика</w:t>
      </w:r>
    </w:p>
    <w:p>
      <w:pPr>
        <w:pStyle w:val="Compact"/>
        <w:numPr>
          <w:ilvl w:val="0"/>
          <w:numId w:val="1005"/>
        </w:numPr>
      </w:pPr>
      <w:r>
        <w:t xml:space="preserve">Просмотр статистики по активности обучающихся</w:t>
      </w:r>
    </w:p>
    <w:p>
      <w:pPr>
        <w:pStyle w:val="Compact"/>
        <w:numPr>
          <w:ilvl w:val="0"/>
          <w:numId w:val="1005"/>
        </w:numPr>
      </w:pPr>
      <w:r>
        <w:t xml:space="preserve">Просмотр результатов тестов</w:t>
      </w:r>
    </w:p>
    <w:p>
      <w:pPr>
        <w:pStyle w:val="Compact"/>
        <w:numPr>
          <w:ilvl w:val="0"/>
          <w:numId w:val="1005"/>
        </w:numPr>
      </w:pPr>
      <w:r>
        <w:t xml:space="preserve">Анализ прогресса освоения образовательного материала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45" w:name="Xc9a3ac44c1fae10d81a170654a29e0232e6eae9"/>
    <w:p>
      <w:pPr>
        <w:pStyle w:val="Heading1"/>
      </w:pPr>
      <w:r>
        <w:t xml:space="preserve">ЧАСТЬ 3. РУКОВОДСТВО ДЛЯ РОЛИ «АДМИНИСТРАТОР»</w:t>
      </w:r>
    </w:p>
    <w:bookmarkStart w:id="34" w:name="доступ-к-панели-администратора"/>
    <w:p>
      <w:pPr>
        <w:pStyle w:val="Heading2"/>
      </w:pPr>
      <w:r>
        <w:t xml:space="preserve">1. Доступ к панели администратора</w:t>
      </w:r>
    </w:p>
    <w:p>
      <w:pPr>
        <w:pStyle w:val="FirstParagraph"/>
      </w:pPr>
      <w:r>
        <w:t xml:space="preserve">Администратор получает полный доступ к панели управления WordPress:</w:t>
      </w:r>
      <w:r>
        <w:t xml:space="preserve"> </w:t>
      </w:r>
      <w:r>
        <w:t xml:space="preserve">1. Перейти по адресу https://numschool-web.ru/wp-admin/</w:t>
      </w:r>
      <w:r>
        <w:t xml:space="preserve"> </w:t>
      </w:r>
      <w:r>
        <w:t xml:space="preserve">2. Авторизоваться с логином и паролем администратора</w:t>
      </w:r>
    </w:p>
    <w:bookmarkEnd w:id="34"/>
    <w:bookmarkStart w:id="35" w:name="управление-пользователями"/>
    <w:p>
      <w:pPr>
        <w:pStyle w:val="Heading2"/>
      </w:pPr>
      <w:r>
        <w:t xml:space="preserve">2. Управление пользователями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Создание пользователей:</w:t>
      </w:r>
      <w:r>
        <w:t xml:space="preserve"> </w:t>
      </w:r>
      <w:r>
        <w:t xml:space="preserve">Пользователи → Добавить нового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Назначение ролей:</w:t>
      </w:r>
      <w:r>
        <w:t xml:space="preserve"> </w:t>
      </w:r>
      <w:r>
        <w:t xml:space="preserve">выбор роли пользователя из списка (ученик разных ступеней: sn10, sn11, sn12, sn13 и др.)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Просмотр пользователей:</w:t>
      </w:r>
      <w:r>
        <w:t xml:space="preserve"> </w:t>
      </w:r>
      <w:r>
        <w:t xml:space="preserve">поиск и фильтрация по ролям, email, дате регистрации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Переключение между пользователями:</w:t>
      </w:r>
      <w:r>
        <w:t xml:space="preserve"> </w:t>
      </w:r>
      <w:r>
        <w:t xml:space="preserve">плагин User Switching для быстрого входа под учётной записью пользователя (для диагностики)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CRM и аналитика:</w:t>
      </w:r>
      <w:r>
        <w:t xml:space="preserve"> </w:t>
      </w:r>
      <w:r>
        <w:t xml:space="preserve">плагин Users Insights для расширенной аналитики по пользователям</w:t>
      </w:r>
    </w:p>
    <w:bookmarkEnd w:id="35"/>
    <w:bookmarkStart w:id="36" w:name="управление-доступами-memberlux"/>
    <w:p>
      <w:pPr>
        <w:pStyle w:val="Heading2"/>
      </w:pPr>
      <w:r>
        <w:t xml:space="preserve">3. Управление доступами (MemberLux)</w:t>
      </w:r>
    </w:p>
    <w:p>
      <w:pPr>
        <w:pStyle w:val="Compact"/>
        <w:numPr>
          <w:ilvl w:val="0"/>
          <w:numId w:val="1007"/>
        </w:numPr>
      </w:pPr>
      <w:r>
        <w:t xml:space="preserve">Просмотр и управление ключами доступа к курсам</w:t>
      </w:r>
    </w:p>
    <w:p>
      <w:pPr>
        <w:pStyle w:val="Compact"/>
        <w:numPr>
          <w:ilvl w:val="0"/>
          <w:numId w:val="1007"/>
        </w:numPr>
      </w:pPr>
      <w:r>
        <w:t xml:space="preserve">Назначение/продление/отзыв доступа к конкретным курсам</w:t>
      </w:r>
    </w:p>
    <w:p>
      <w:pPr>
        <w:pStyle w:val="Compact"/>
        <w:numPr>
          <w:ilvl w:val="0"/>
          <w:numId w:val="1007"/>
        </w:numPr>
      </w:pPr>
      <w:r>
        <w:t xml:space="preserve">Массовое управление доступами</w:t>
      </w:r>
    </w:p>
    <w:p>
      <w:pPr>
        <w:pStyle w:val="Compact"/>
        <w:numPr>
          <w:ilvl w:val="0"/>
          <w:numId w:val="1007"/>
        </w:numPr>
      </w:pPr>
      <w:r>
        <w:t xml:space="preserve">Настройка автоматической выдачи доступов при оплате</w:t>
      </w:r>
    </w:p>
    <w:bookmarkEnd w:id="36"/>
    <w:bookmarkStart w:id="37" w:name="управление-контентом"/>
    <w:p>
      <w:pPr>
        <w:pStyle w:val="Heading2"/>
      </w:pPr>
      <w:r>
        <w:t xml:space="preserve">4. Управление контентом</w:t>
      </w:r>
    </w:p>
    <w:p>
      <w:pPr>
        <w:pStyle w:val="Compact"/>
        <w:numPr>
          <w:ilvl w:val="0"/>
          <w:numId w:val="1008"/>
        </w:numPr>
      </w:pPr>
      <w:r>
        <w:t xml:space="preserve">Создание и редактирование страниц и записей</w:t>
      </w:r>
    </w:p>
    <w:p>
      <w:pPr>
        <w:pStyle w:val="Compact"/>
        <w:numPr>
          <w:ilvl w:val="0"/>
          <w:numId w:val="1008"/>
        </w:numPr>
      </w:pPr>
      <w:r>
        <w:t xml:space="preserve">Управление курсами: создание категорий, уроков, настройка структуры</w:t>
      </w:r>
    </w:p>
    <w:p>
      <w:pPr>
        <w:pStyle w:val="Compact"/>
        <w:numPr>
          <w:ilvl w:val="0"/>
          <w:numId w:val="1008"/>
        </w:numPr>
      </w:pPr>
      <w:r>
        <w:t xml:space="preserve">Загрузка медиафайлов</w:t>
      </w:r>
    </w:p>
    <w:p>
      <w:pPr>
        <w:pStyle w:val="Compact"/>
        <w:numPr>
          <w:ilvl w:val="0"/>
          <w:numId w:val="1008"/>
        </w:numPr>
      </w:pPr>
      <w:r>
        <w:t xml:space="preserve">Настройка шорткодов</w:t>
      </w:r>
    </w:p>
    <w:bookmarkEnd w:id="37"/>
    <w:bookmarkStart w:id="38" w:name="управление-заказами-и-платежами"/>
    <w:p>
      <w:pPr>
        <w:pStyle w:val="Heading2"/>
      </w:pPr>
      <w:r>
        <w:t xml:space="preserve">5. Управление заказами и платежами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WooCommerce → Заказы:</w:t>
      </w:r>
      <w:r>
        <w:t xml:space="preserve"> </w:t>
      </w:r>
      <w:r>
        <w:t xml:space="preserve">просмотр, редактирование, изменение статусов заказов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WooCommerce → Подписки:</w:t>
      </w:r>
      <w:r>
        <w:t xml:space="preserve"> </w:t>
      </w:r>
      <w:r>
        <w:t xml:space="preserve">управление подписочными тарифами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Настройка платёжных шлюзов:</w:t>
      </w:r>
      <w:r>
        <w:t xml:space="preserve"> </w:t>
      </w:r>
      <w:r>
        <w:t xml:space="preserve">Prodamus, интеграция с GetCourse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Экспорт заказов:</w:t>
      </w:r>
      <w:r>
        <w:t xml:space="preserve"> </w:t>
      </w:r>
      <w:r>
        <w:t xml:space="preserve">выгрузка данных о заказах</w:t>
      </w:r>
    </w:p>
    <w:bookmarkEnd w:id="38"/>
    <w:bookmarkStart w:id="39" w:name="календарь-мероприятий"/>
    <w:p>
      <w:pPr>
        <w:pStyle w:val="Heading2"/>
      </w:pPr>
      <w:r>
        <w:t xml:space="preserve">6. Календарь мероприятий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EventON:</w:t>
      </w:r>
      <w:r>
        <w:t xml:space="preserve"> </w:t>
      </w:r>
      <w:r>
        <w:t xml:space="preserve">создание, редактирование и удаление мероприятий</w:t>
      </w:r>
    </w:p>
    <w:p>
      <w:pPr>
        <w:pStyle w:val="Compact"/>
        <w:numPr>
          <w:ilvl w:val="0"/>
          <w:numId w:val="1010"/>
        </w:numPr>
      </w:pPr>
      <w:r>
        <w:t xml:space="preserve">Настройка расписания занятий</w:t>
      </w:r>
    </w:p>
    <w:bookmarkEnd w:id="39"/>
    <w:bookmarkStart w:id="40" w:name="настройки-геймификации"/>
    <w:p>
      <w:pPr>
        <w:pStyle w:val="Heading2"/>
      </w:pPr>
      <w:r>
        <w:t xml:space="preserve">7. Настройки геймификации</w:t>
      </w:r>
    </w:p>
    <w:p>
      <w:pPr>
        <w:pStyle w:val="Compact"/>
        <w:numPr>
          <w:ilvl w:val="0"/>
          <w:numId w:val="1011"/>
        </w:numPr>
      </w:pPr>
      <w:r>
        <w:t xml:space="preserve">Настройка заданий и очков за их выполнение</w:t>
      </w:r>
    </w:p>
    <w:p>
      <w:pPr>
        <w:pStyle w:val="Compact"/>
        <w:numPr>
          <w:ilvl w:val="0"/>
          <w:numId w:val="1011"/>
        </w:numPr>
      </w:pPr>
      <w:r>
        <w:t xml:space="preserve">Управление достижениями и бейджами</w:t>
      </w:r>
    </w:p>
    <w:p>
      <w:pPr>
        <w:pStyle w:val="Compact"/>
        <w:numPr>
          <w:ilvl w:val="0"/>
          <w:numId w:val="1011"/>
        </w:numPr>
      </w:pPr>
      <w:r>
        <w:t xml:space="preserve">Настройка промокодов за очки</w:t>
      </w:r>
    </w:p>
    <w:bookmarkEnd w:id="40"/>
    <w:bookmarkStart w:id="41" w:name="настройки-сертификатов"/>
    <w:p>
      <w:pPr>
        <w:pStyle w:val="Heading2"/>
      </w:pPr>
      <w:r>
        <w:t xml:space="preserve">8. Настройки сертификатов</w:t>
      </w:r>
    </w:p>
    <w:p>
      <w:pPr>
        <w:pStyle w:val="Compact"/>
        <w:numPr>
          <w:ilvl w:val="0"/>
          <w:numId w:val="1012"/>
        </w:numPr>
      </w:pPr>
      <w:r>
        <w:t xml:space="preserve">Создание шаблонов сертификатов</w:t>
      </w:r>
    </w:p>
    <w:p>
      <w:pPr>
        <w:pStyle w:val="Compact"/>
        <w:numPr>
          <w:ilvl w:val="0"/>
          <w:numId w:val="1012"/>
        </w:numPr>
      </w:pPr>
      <w:r>
        <w:t xml:space="preserve">Управление условиями выдачи</w:t>
      </w:r>
    </w:p>
    <w:p>
      <w:pPr>
        <w:pStyle w:val="Compact"/>
        <w:numPr>
          <w:ilvl w:val="0"/>
          <w:numId w:val="1012"/>
        </w:numPr>
      </w:pPr>
      <w:r>
        <w:t xml:space="preserve">Просмотр выданных сертификатов</w:t>
      </w:r>
    </w:p>
    <w:bookmarkEnd w:id="41"/>
    <w:bookmarkStart w:id="42" w:name="мониторинг-и-логирование"/>
    <w:p>
      <w:pPr>
        <w:pStyle w:val="Heading2"/>
      </w:pPr>
      <w:r>
        <w:t xml:space="preserve">9. Мониторинг и логирование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Simple History:</w:t>
      </w:r>
      <w:r>
        <w:t xml:space="preserve"> </w:t>
      </w:r>
      <w:r>
        <w:t xml:space="preserve">журнал действий пользователей и администраторов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Email Log:</w:t>
      </w:r>
      <w:r>
        <w:t xml:space="preserve"> </w:t>
      </w:r>
      <w:r>
        <w:t xml:space="preserve">просмотр отправленных системных писем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Query Monitor:</w:t>
      </w:r>
      <w:r>
        <w:t xml:space="preserve"> </w:t>
      </w:r>
      <w:r>
        <w:t xml:space="preserve">мониторинг производительности запросов (для разработчиков)</w:t>
      </w:r>
    </w:p>
    <w:bookmarkEnd w:id="42"/>
    <w:bookmarkStart w:id="43" w:name="техническое-обслуживание"/>
    <w:p>
      <w:pPr>
        <w:pStyle w:val="Heading2"/>
      </w:pPr>
      <w:r>
        <w:t xml:space="preserve">10. Техническое обслуживание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WP Crontrol:</w:t>
      </w:r>
      <w:r>
        <w:t xml:space="preserve"> </w:t>
      </w:r>
      <w:r>
        <w:t xml:space="preserve">управление cron-задачами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WP Sweep:</w:t>
      </w:r>
      <w:r>
        <w:t xml:space="preserve"> </w:t>
      </w:r>
      <w:r>
        <w:t xml:space="preserve">очистка и оптимизация базы данных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ISPmanager (https://numschool-web.ru:1500/):</w:t>
      </w:r>
      <w:r>
        <w:t xml:space="preserve"> </w:t>
      </w:r>
      <w:r>
        <w:t xml:space="preserve">управление сервером, резервное копирование, SSL-сертификаты, домены</w:t>
      </w:r>
    </w:p>
    <w:p>
      <w:r>
        <w:pict>
          <v:rect style="width:0;height:1.5pt" o:hralign="center" o:hrstd="t" o:hr="t"/>
        </w:pict>
      </w:r>
    </w:p>
    <w:bookmarkEnd w:id="43"/>
    <w:bookmarkStart w:id="44" w:name="контакты-технической-поддержки"/>
    <w:p>
      <w:pPr>
        <w:pStyle w:val="Heading2"/>
      </w:pPr>
      <w:r>
        <w:t xml:space="preserve">КОНТАКТЫ ТЕХНИЧЕСКОЙ ПОДДЕРЖКИ</w:t>
      </w:r>
    </w:p>
    <w:p>
      <w:pPr>
        <w:pStyle w:val="FirstParagraph"/>
      </w:pPr>
      <w:r>
        <w:t xml:space="preserve">При возникновении вопросов или технических проблем обращайтесь: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Email:</w:t>
      </w:r>
      <w:r>
        <w:t xml:space="preserve"> </w:t>
      </w:r>
      <w:r>
        <w:t xml:space="preserve">admin@numschool-web.ru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Режим работы:</w:t>
      </w:r>
      <w:r>
        <w:t xml:space="preserve"> </w:t>
      </w:r>
      <w:r>
        <w:t xml:space="preserve">8/5</w:t>
      </w:r>
    </w:p>
    <w:p>
      <w:pPr>
        <w:pStyle w:val="FirstParagraph"/>
      </w:pPr>
      <w:r>
        <w:t xml:space="preserve">Правообладатель: ООО «ИНСТИТУТ ИСХОДНЫЙ КОД»</w:t>
      </w:r>
      <w:r>
        <w:br/>
      </w:r>
      <w:r>
        <w:t xml:space="preserve">Адрес: 142106, Россия, Московская область, г. Подольск, пр-кт Ленина, д. 8а, помещ. 4</w:t>
      </w:r>
    </w:p>
    <w:bookmarkEnd w:id="44"/>
    <w:bookmarkEnd w:id="4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2026-03-12T18:19:48Z</dcterms:created>
  <dcterms:modified xsi:type="dcterms:W3CDTF">2026-03-12T18:19:48Z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